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5C7" w:rsidRPr="00253A28" w:rsidRDefault="00D21F14" w:rsidP="00D21F14">
      <w:pPr>
        <w:keepNext/>
        <w:shd w:val="clear" w:color="auto" w:fill="E6E6E6"/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bCs/>
          <w:i/>
          <w:i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 xml:space="preserve">Załącznik </w:t>
      </w:r>
      <w:r w:rsidRPr="00253A28">
        <w:rPr>
          <w:rFonts w:ascii="Verdana" w:eastAsia="Times New Roman" w:hAnsi="Verdana" w:cs="Times New Roman"/>
          <w:b/>
          <w:bCs/>
          <w:i/>
          <w:iCs/>
          <w:sz w:val="18"/>
          <w:szCs w:val="18"/>
          <w:lang w:eastAsia="pl-PL"/>
        </w:rPr>
        <w:t>nr 1 do SIWZ                       Szczegółowy opis przedmiotu zamówienia</w:t>
      </w:r>
    </w:p>
    <w:p w:rsidR="005D4193" w:rsidRDefault="005D4193" w:rsidP="005D419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327517" w:rsidRPr="005D4193" w:rsidRDefault="005D4193" w:rsidP="005D4193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20"/>
          <w:szCs w:val="20"/>
        </w:rPr>
        <w:t>Przedmiot zamówienia będzie wykorzystywany do celów edukacyjnych, o czym Zamawiający poinformuje Wykonawcę w odrębnym oświadczeniu dla potrzeb podatku od towarów i usług wystawionym dla Wykonawcy przed podpisaniem umowy, przez organ prowadzący.</w:t>
      </w: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2694"/>
        <w:gridCol w:w="8788"/>
        <w:gridCol w:w="1418"/>
      </w:tblGrid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LP.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RODZAJ TOWARU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OPIS PARAMETRÓW MINIMALNYCH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ILOŚĆ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ZESTAW KOMPUTEROWY Z SYSTEMEM</w:t>
            </w:r>
            <w:r w:rsidR="00955BCE">
              <w:rPr>
                <w:rFonts w:ascii="Verdana" w:hAnsi="Verdana"/>
                <w:sz w:val="19"/>
                <w:szCs w:val="19"/>
              </w:rPr>
              <w:t xml:space="preserve"> OPERACYJNYM 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ORAZ MONITOREM I KONTROLERAMI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Procesor – wielordzeniowy, osiągający w teście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PassMark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</w:t>
            </w:r>
            <w:r w:rsidR="00A5386A">
              <w:rPr>
                <w:rFonts w:ascii="Verdana" w:hAnsi="Verdana"/>
                <w:sz w:val="19"/>
                <w:szCs w:val="19"/>
              </w:rPr>
              <w:t>PU Mark minimum 12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 xml:space="preserve"> 000 </w:t>
            </w:r>
            <w:proofErr w:type="spellStart"/>
            <w:r w:rsidR="00FB5411" w:rsidRPr="00782757">
              <w:rPr>
                <w:rFonts w:ascii="Verdana" w:hAnsi="Verdana"/>
                <w:sz w:val="19"/>
                <w:szCs w:val="19"/>
              </w:rPr>
              <w:t>pkt</w:t>
            </w:r>
            <w:proofErr w:type="spellEnd"/>
            <w:r w:rsidR="00FB5411"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893E15" w:rsidRDefault="00FB5411" w:rsidP="00FB5411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(wynik testu</w:t>
            </w:r>
            <w:r w:rsidR="002C1796">
              <w:rPr>
                <w:rFonts w:ascii="Verdana" w:hAnsi="Verdana"/>
                <w:sz w:val="19"/>
                <w:szCs w:val="19"/>
              </w:rPr>
              <w:t xml:space="preserve"> wydajności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zaproponowanego procesora musi być opublikowany w zestawieniu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CpuBenchm</w:t>
            </w:r>
            <w:r w:rsidR="00C250C8">
              <w:rPr>
                <w:rFonts w:ascii="Verdana" w:hAnsi="Verdana"/>
                <w:sz w:val="19"/>
                <w:szCs w:val="19"/>
              </w:rPr>
              <w:t>ark</w:t>
            </w:r>
            <w:proofErr w:type="spellEnd"/>
            <w:r w:rsidR="00C250C8">
              <w:rPr>
                <w:rFonts w:ascii="Verdana" w:hAnsi="Verdana"/>
                <w:sz w:val="19"/>
                <w:szCs w:val="19"/>
              </w:rPr>
              <w:t xml:space="preserve"> – stanowiącym Załącznik nr 8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w niniejszym postępowaniu. Wyniki testów na podstawie zestawienia publikowanego na stronie </w:t>
            </w:r>
            <w:hyperlink r:id="rId8" w:history="1">
              <w:r w:rsidRPr="00782757">
                <w:rPr>
                  <w:rStyle w:val="Hipercze"/>
                  <w:rFonts w:ascii="Verdana" w:hAnsi="Verdana"/>
                  <w:sz w:val="19"/>
                  <w:szCs w:val="19"/>
                </w:rPr>
                <w:t>www.cpubenchmark.net</w:t>
              </w:r>
            </w:hyperlink>
            <w:bookmarkStart w:id="0" w:name="_GoBack"/>
            <w:bookmarkEnd w:id="0"/>
            <w:r w:rsidRPr="00782757">
              <w:rPr>
                <w:rFonts w:ascii="Verdana" w:hAnsi="Verdana"/>
                <w:sz w:val="19"/>
                <w:szCs w:val="19"/>
              </w:rPr>
              <w:t xml:space="preserve"> w dniu </w:t>
            </w:r>
            <w:r w:rsidR="009223C1">
              <w:rPr>
                <w:rFonts w:ascii="Verdana" w:hAnsi="Verdana"/>
                <w:sz w:val="19"/>
                <w:szCs w:val="19"/>
              </w:rPr>
              <w:t>15.10</w:t>
            </w:r>
            <w:r w:rsidR="00893E15">
              <w:rPr>
                <w:rFonts w:ascii="Verdana" w:hAnsi="Verdana"/>
                <w:sz w:val="19"/>
                <w:szCs w:val="19"/>
              </w:rPr>
              <w:t>.2020</w:t>
            </w:r>
            <w:r w:rsidRPr="00782757">
              <w:rPr>
                <w:rFonts w:ascii="Verdana" w:hAnsi="Verdana"/>
                <w:sz w:val="19"/>
                <w:szCs w:val="19"/>
              </w:rPr>
              <w:t>r.)</w:t>
            </w:r>
          </w:p>
          <w:p w:rsidR="00FB5411" w:rsidRPr="00782757" w:rsidRDefault="00893E15" w:rsidP="00FB5411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 </w:t>
            </w:r>
            <w:r w:rsidR="00C809AC">
              <w:rPr>
                <w:rFonts w:ascii="Verdana" w:hAnsi="Verdana"/>
                <w:sz w:val="19"/>
                <w:szCs w:val="19"/>
              </w:rPr>
              <w:t>Model/typ/nazwę</w:t>
            </w:r>
            <w:r w:rsidR="00A5386A">
              <w:rPr>
                <w:rFonts w:ascii="Verdana" w:hAnsi="Verdana"/>
                <w:sz w:val="19"/>
                <w:szCs w:val="19"/>
              </w:rPr>
              <w:t>/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producenta oferowanego procesora</w:t>
            </w:r>
            <w:r w:rsidR="00C809AC">
              <w:rPr>
                <w:rFonts w:ascii="Verdana" w:hAnsi="Verdana"/>
                <w:sz w:val="19"/>
                <w:szCs w:val="19"/>
              </w:rPr>
              <w:t xml:space="preserve"> oraz parametry procesora </w:t>
            </w:r>
            <w:r w:rsidR="00A5386A">
              <w:rPr>
                <w:rFonts w:ascii="Verdana" w:hAnsi="Verdana"/>
                <w:sz w:val="19"/>
                <w:szCs w:val="19"/>
              </w:rPr>
              <w:t xml:space="preserve"> należy wpisać do Z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ałącznika nr 6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Pamięć RAM – min. 8GB DDR4 2666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MHz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min. jeden slot wolny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Dysk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SSD – min. 256 GB M.2 PCI-Express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Dysk HDD – min. 1 TB  SATA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Dedykowana karta graficzna – pamięć VRAM dedykowana min. 4 GB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Porty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wideo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– min. 1x VGA (15 pin D-Sub), 1x HDMI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Interfejs sieciowy – min. 1x 10/100/1000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Mbit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/s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Napęd optyczny –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DVD-RW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Czytnik kart pamięci – TAK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Porty USB – min. 6 w tym min. 4x USB 2.0 Typ A, 2x USB 3.0 Typ 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Pozostałe porty we/wy – min. 3x port Audio, 1x RJ-45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Zasilacz – min. 500 W</w:t>
            </w:r>
          </w:p>
          <w:p w:rsidR="00293FFD" w:rsidRPr="00782757" w:rsidRDefault="00FB5411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Obudowa – 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Mini Tower lub </w:t>
            </w:r>
            <w:r w:rsidRPr="00782757">
              <w:rPr>
                <w:rFonts w:ascii="Verdana" w:hAnsi="Verdana"/>
                <w:sz w:val="19"/>
                <w:szCs w:val="19"/>
              </w:rPr>
              <w:t>SFF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Normy i standardy: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ISO 9001:2015, ISO 14001:2015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Deklaracja CE</w:t>
            </w:r>
          </w:p>
          <w:p w:rsidR="00AC75FC" w:rsidRPr="00782757" w:rsidRDefault="00AC75FC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WHCL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- Zgodność z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RoHS</w:t>
            </w:r>
            <w:proofErr w:type="spellEnd"/>
          </w:p>
          <w:p w:rsidR="00293FFD" w:rsidRPr="00782757" w:rsidRDefault="00293FFD" w:rsidP="00944CDF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Serwis urządzeń musi byś realizowany przez producenta lub autoryzowanego partnera serwisowego producenta.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Wsparcie techniczne: Dostęp do aktualnych sterowników zainstalowanych w komputerze urządzeń, realizowany poprzez podanie identyfikatora klienta lub modelu komputera lub numeru seryjnego komputera, na dedykowanej przez producenta  stronie internetowej.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Mysz: optyczna, przewodowa (min. 1,8m), rozdzielczość min. 2000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dpi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, profil </w:t>
            </w: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praworęczny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Klawiatura przewodowa, układ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qwerty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Monitor: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Full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HD, przekątna min. 23,8’’, matryca matowa, IPS, kontrast min. 1000:1, jasność min. 250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/m2, czas reakcji maks. 5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ms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kąty widzenia (pion/poziom) min. 178/178 stopni, montaż VESA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 Operacyjny – Windows 10 Pro lub równoważny.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Zamawiający wymaga licencji fabrycznie nowej, nieużywanej, nieaktywowanej nigdy wcześniej na innym urządzeniu.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Warunki równoważności systemu operacyjnego: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System, poprzez mechanizmy wbudowane, bez użycia dodatkowych aplikacji, musi: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Umożliwiać dokonywania aktualizacji i poprawek systemu przez sieć internetową z możliwością czasowego wstrzymania instalacji aktualizacji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Zapewniać internetową aktualizację w języku polskim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wbudowaną zaporę internetową (firewall) dla ochrony połączeń internetowych; zintegrowana z systemem konsola do zarządzania ustawieniami zapory i regułami IP v4 i v6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zlokalizowane w języku polskim, co najmniej następujące elementy: menu, odtwarzacz multimediów, pomoc, komunikaty systemowe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Posiadać wsparcie dla większości powszechnie używanych urządzeń peryferyjnych (drukarek, urządzeń sieciowych, standardów USB,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Plug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&amp; Play,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WiFi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wbudowany system pomocy w języku polskim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Uruchamiać oprogramowanie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AutoCad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czy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Integra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w trybie nieemulowanym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Obsługiwać pracę i dostarczać wsparcie dla Sun Java i .NET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Framwerok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1.1, 2.0, 3.0 i 4.5 oraz możliwość uruchomienia aplikacji działających we wskazanych środowiskach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graficzne środowisko instalacji i konfiguracji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Dawać możliwość podłączenia do domeny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Active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Directory</w:t>
            </w:r>
            <w:proofErr w:type="spellEnd"/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Wbudowane mechanizmy ochrony antywirusowej i przeciw złośliwemu oprogramowaniu z zapewnionymi bezpłatnymi aktualizacjami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Funkcjonalność automatycznej zmiany domyślnej drukarki w zależności od sieci, do której podłączony jest komputer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zarządzania stacją roboczą poprzez polityki grupowe – przez politykę rozumiemy zestaw reguł definiujących lub ograniczających funkcjonalność systemu lub aplikacji,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Rozbudowane, definiowalne polityki bezpieczeństwa – polityki dla systemu operacyjnego i dla wskazanych aplikacji,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zdalnej automatycznej instalacji, konfiguracji, administrowania oraz aktualizowania systemu, zgodnie z określonymi uprawnieniami poprzez polityki grupowe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Zabezpieczony hasłem hierarchiczny dostęp do systemu, konta i profile użytkowników zarządzane zdalnie; praca systemu w trybie ochrony kont użytkowników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Zintegrowany z systemem moduł wyszukiwania informacji (plików różnego typu, tekstów,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metadanych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 dostępny z kilku poziomów poziom menu, poziom otwartego okna systemu operacyjnego; system wyszukiwania oparty na konfigurowalnym przez użytkownika module indeksacji zasobów lokalnych,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przystosowania stanowiska dla osób niepełnosprawnych (np. słabo widzących);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Wbudowany mechanizm wirtualizacji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hypervisor</w:t>
            </w:r>
            <w:proofErr w:type="spellEnd"/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Mechanizm szyfrowania dysków wewnętrznych i zewnętrznych z możliwością szyfrowania ograniczonego do danych użytkownika.</w:t>
            </w:r>
          </w:p>
          <w:p w:rsidR="00293FFD" w:rsidRPr="00782757" w:rsidRDefault="00293FFD" w:rsidP="00053DC0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Gwarancja: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min. 12 miesięcy w miejscu użytkowania sprzętu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 dni robocze na usunięcie awarii od dnia zgłoszenia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Czas reakcji serwisu: do końca następnego dnia roboczego</w:t>
            </w:r>
          </w:p>
          <w:p w:rsidR="00293FFD" w:rsidRPr="00782757" w:rsidRDefault="00293FFD" w:rsidP="007308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przypadku awarii nośników danych w okresie gwarancji takich jak dyski twarde itp., pozostają one u Zamawiającego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16 kpl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955BCE" w:rsidP="00D21F14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lastRenderedPageBreak/>
              <w:t>2</w:t>
            </w:r>
          </w:p>
        </w:tc>
        <w:tc>
          <w:tcPr>
            <w:tcW w:w="2694" w:type="dxa"/>
          </w:tcPr>
          <w:p w:rsidR="00293FFD" w:rsidRPr="00782757" w:rsidRDefault="00955BCE" w:rsidP="00D21F14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PAKIET BIUROWY</w:t>
            </w:r>
          </w:p>
        </w:tc>
        <w:tc>
          <w:tcPr>
            <w:tcW w:w="8788" w:type="dxa"/>
          </w:tcPr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Komputery muszą posiadać najnowszą dostępną wersję oprogramowania Microsoft Office Professional Plus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Education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lub oprogramowanie równoważne. Oprogramowanie równoważne musi spełniać następujące wymagania: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1. Pełna polska wersja językowa interfejsu użytkownika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2. Wbudowany system pomocy w języku polskim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3. Możliwość dokonywania aktualizacji i poprawek oprogramowania przez Internet z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możliwością wyboru instalowanych poprawek;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4. Darmowe aktualizacje oprogramowania przez Internet (niezbędne aktualizacje,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poprawki, biuletyny bezpieczeństwa muszą być dostarczane bez dodatkowych opłat) –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wymagane podanie nazwy strony serwera WWW producenta systemu;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5. Internetowa aktualizacja zapewniona w języku polskim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6. Możliwość zintegrowania uwierzytelniania użytkowników z usługą katalogową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(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Active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Directory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lub funkcjonalnie równoważną) – użytkownik raz zalogowany z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poziomu systemu operacyjnego stacji roboczej ma być automatycznie rozpoznawany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we wszystkich modułach oferowanego rozwiązania bez potrzeby oddzielnego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monitowania go o ponowne uwierzytelnienie się.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7. Pakiet zintegrowanych aplikacji biurowych musi zawierać: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Edytor tekstów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Arkusz kalkulacyjny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Narzędzie do przygotowywania i prowadzenia prezentacji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Narzędzie do zarządzania informacją prywatną (pocztą elektroniczną,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kalendarzem, kontaktami i zadaniami)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8. Edytor tekstów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Edycję i formatowanie tekstu w języku polskim wraz z obsługą języka polskiego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zakresie sprawdzania pisowni i poprawności gramatycznej oraz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funkcjonalnością słownika wyrazów bliskoznacznych i autokorekty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Wstawianie oraz formatowanie tabel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Wstawianie oraz formatowanie obiektów graficznych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Wstawianie wykresów i tabel z arkusza kalkulacyjnego (wliczając tabele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przestawne)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Automatyczne numerowanie rozdziałów, punktów, akapitów, tabel i rysunków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Automatyczne tworzenie spisów treści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Formatowanie nagłówków i stopek stron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Sprawdzanie pisowni w języku polskim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Śledzenie zmian wprowadzonych przez użytkowników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Wydruk dokumentów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Wykonywanie korespondencji seryjnej bazując na danych adresowych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pochodzących z arkusza kalkulacyjnego i z narzędzia do zarządzania informacją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prywatną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Pracę na dokumentach utworzonych przy pomocy Microsoft Word 2003,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2007,2010, 2013 i 2016 z zapewnieniem bezproblemowej konwersji wszystkich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elementów i atrybutów dokumentu. Zapewnienie po edycji i zapisaniu danego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dokumentu bezproblemową jego dalszą pracę w programach Microsoft Word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2003, 2007, 2010, 2013 i 2016.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Zabezpieczenie dokumentów hasłem przed odczytem oraz przed wprowadzaniem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modyfikacji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9. Arkusz kalkulacyjny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Tworzenie raportów tabelarycznych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b) Tworzenie wykresów liniowych (wraz linią trendu), słupkowych, kołowych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Tworzenie arkuszy kalkulacyjnych zawierających teksty, dane liczbowe oraz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formuły przeprowadzające operacje matematyczne, logiczne, tekstowe,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statystyczne oraz operacje na danych finansowych i na miarach czasu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Tworzenie raportów z zewnętrznych źródeł danych np.: inne arkusze kalkulacyjne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Tworzenie raportów tabeli przestawnych umożliwiających dynamiczną zmianę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wymiarów oraz wykresów bazujących na danych z tabeli przestawnych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Wyszukiwanie i zamianę danych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Wykonywanie analiz danych przy użyciu formatowania warunkowego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Nazywanie komórek arkusza i odwoływanie się w formułach po takiej nazwie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Nagrywanie, tworzenie i edycję makr automatyzujących wykonywanie czynności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Formatowanie czasu, daty i wartości finansowych z polskim formatem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Zapis wielu arkuszy kalkulacyjnych w jednym pliku.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Zachowanie pełnej zgodności z formatami plików utworzonych za pomocą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oprogramowania Microsoft Excel 2003, 2007, 2010, 2013 i 2016 z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uwzględnieniem poprawnej realizacji użytych w nich funkcji specjalnych i makropoleceń. Zapewnienie po edycji i zapisaniu danego dokumentu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bezproblemową jego dalszą pracę w programach Microsoft Excel 2003, 2007,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2010, 2013 i 2016.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Zabezpieczenie dokumentów hasłem przed odczytem oraz przed wprowadzaniem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modyfikacji.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10. Narzędzie do przygotowywania i prowadzenia prezentacji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Prezentowanie przy użyciu projektora multimedialnego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Drukowanie w formacie umożliwiającym robienie notatek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Zapisanie jako prezentacja tylko do odczytu.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Nagrywanie narracji i dołączanie jej do prezentacji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Opatrywanie slajdów notatkami dla prezentera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Umieszczanie i formatowanie tekstów, obiektów graficznych, tabel, nagrań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dźwiękowych i wideo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Umieszczanie tabel i wykresów pochodzących z arkusza kalkulacyjnego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Odświeżenie wykresu znajdującego się w prezentacji po zmianie danych 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źródłowym arkuszu kalkulacyjnym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Możliwość tworzenia animacji obiektów i całych slajdów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Prowadzenie prezentacji w trybie prezentera, gdzie slajdy są widoczne na jednym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monitorze lub projektorze, a na drugim widoczne są slajdy i notatki prezentera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Pełna zgodność z formatami plików utworzonych za pomocą oprogramowania MS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PowerPoint 2003, 2007, 2010, 2013 i 2016. Zapewnienie po edycji i zapisaniu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danego dokumentu bezproblemową jego dalszą pracę w programach Microsoft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PowerPoint 2003, 2007, 2010, 2013 i 2016.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11. Narzędzie do zarządzania informacją prywatną  (pocztą elektroniczną, kalendarzem,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kontaktami i zadaniami)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Pobieranie i wysyłanie poczty elektronicznej z serwera pocztowego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Filtrowanie niechcianej poczty elektronicznej (SPAM) oraz określanie listy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zablokowanych i bezpiecznych nadawców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Tworzenie katalogów, pozwalających katalogować pocztę elektroniczną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Automatyczne grupowanie poczty o tym samym tytule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Tworzenie reguł przenoszących automatycznie nową pocztę elektroniczną do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określonych katalogów bazując na słowach zawartych w tytule, adresie nadawcy 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odbiorcy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Oflagowanie poczty elektronicznej z określeniem terminu przypomnienia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Zarządzanie kalendarzem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Udostępnianie kalendarza innym użytkownikom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Przeglądanie kalendarza innych użytkowników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Zapraszanie uczestników na spotkanie, co po ich akceptacji powoduje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automatyczne wprowadzenie spotkania w ich kalendarzach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Zarządzanie listą zadań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Zlecanie zadań innym użytkownikom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Zarządzanie listą kontaktów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n) Udostępnianie listy kontaktów innym użytkownikom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o) Przeglądanie listy kontaktów innych użytkowników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p) Możliwość przesyłania kontaktów innym użytkowników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12. Narzędzie do tworzenia i wypełniania formularzy elektronicznych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1) przygotowanie formularza elektronicznego i zapisanie go w pliku w formacie XML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bez konieczności programowania;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2) umieszczenie w formularzu elektronicznym pól tekstowych, wyboru, daty, list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rozwijanych, tabel zawierających powtarzające się zestawy pól do wypełnienia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oraz przycisków;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3) utworzenie w obrębie jednego formularza z jednym zestawem danych kilku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widoków z różnym zestawem elementów, dostępnych dla różnych użytkowników;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4) pobieranie danych do formularza elektronicznego z plików XML lub z lokalnej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bazy danych wchodzącej w skład pakietu narzędzi biurowych;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5) możliwość pobierania danych z platformy do pracy grupowej;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6) przesłanie danych przy użyciu usługi Web (tzw.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web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service);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7) wypełnianie formularza elektronicznego i zapisywanie powstałego w ten sposób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dokumentu w pliku w formacie XML;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8) podpis elektroniczny formularza elektronicznego i dokumentu powstałego z jego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wypełnienia.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13. Narzędzie do tworzenia drukowanych materiałów informacyjnych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1) tworzenie i edycję drukowanych materiałów informacyjnych;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2) tworzenie materiałów przy użyciu dostępnych z narzędziem szablonów: broszur,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biuletynów, katalogów;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3) edycję poszczególnych stron materiałów;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4) podział treści na kolumny;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5) umieszczanie elementów graficznych;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6) wykorzystanie mechanizmu korespondencji seryjnej;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7) płynne przesuwanie elementów po całej stronie publikacji;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8) eksport publikacji do formatu PDF oraz TIFF;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9) wydruk publikacji;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10) możliwość przygotowywania materiałów do wydruku w standardzie CMYK.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955BCE" w:rsidP="00D21F14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lastRenderedPageBreak/>
              <w:t>26 stanowisk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3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OPROGRAMOWANIE DO OBSŁUGI WARSZTATÓW I SERWISÓW SAMOCHODOWYCH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- oprogramowanie stosowane do obsługi serwisów i sklepów motoryzacyjnych.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uczniowie nabędą umiejętności w zakresie obsługi klienta, m.in.: przyjęcie pojazdu do naprawy, wystawienie zlecenia, fakturowanie, kosztorysy.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Licencja dożywotnia na 10 stanowisk + szkolenie z obsługi dla nauczyciela w wyznaczonym prze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z zamawiającego terminie.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 stanowisk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STÓŁ DYDAKTYCZNY DO OBSŁUGI UKŁADU ZAPŁONOWEGO POJAZDU</w:t>
            </w:r>
          </w:p>
        </w:tc>
        <w:tc>
          <w:tcPr>
            <w:tcW w:w="8788" w:type="dxa"/>
          </w:tcPr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Stanowisko demonstracyjne przeznaczone jest do praktycznego pokazu funkcjonowania systemu sterowania pracą silnika w zakresie kąta wyprzedzania zapłonu oraz zmian dawki paliwa w funkcji temperatury, prędkości obrotowej, obciążenia i wielu innych parametrów.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Rozbudowany układ paliwowy umożliwia pomiary parametrów ciśnienia i wydajności pompy paliwowej oraz prezentację zjawisk towarzyszących pompowaniu paliwa.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 xml:space="preserve">Pulpit pomiarowy umożliwia szybkie podłączenie przyrządów pomiarowych (pomiar napięcia, rezystancji, podłączenie oscyloskopu) do wszystkich czujników i podzespołów wykonawczych (sygnały WE/WY) oraz obwodów zasilania systemu.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Rozwiązanie układu zapłonowego umożliwia obserwację zmian kąta wyprzedzania zapłonu metodą stroboskopową lub przez porównanie sygnałów czujników położenia wału korbowego i cewki zapłonowej.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Umożliwia obserwację występowania impulsu wtrysku paliwa i pomiaru jego czasu trwania w funkcji zmian podstawowych parametrów.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B050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Pulpit symulacji usterek umożliwia realizację stanów awaryjnych w wybranych </w:t>
            </w: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lastRenderedPageBreak/>
              <w:t xml:space="preserve">obwodach oraz obserwację reakcji systemu sterowania na powstałą awarię.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System złączek wbudowanych</w:t>
            </w:r>
            <w:r w:rsidRPr="00782757">
              <w:rPr>
                <w:rFonts w:ascii="Verdana" w:eastAsia="Times New Roman" w:hAnsi="Verdana" w:cs="Calibri"/>
                <w:color w:val="00B050"/>
                <w:sz w:val="19"/>
                <w:szCs w:val="19"/>
                <w:lang w:eastAsia="pl-PL"/>
              </w:rPr>
              <w:t xml:space="preserve">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szeregowo w poszczególne obwody systemu umożliwia realizację co najmniej 9 stanów awaryjnych w wybranych obwodach, oraz obserwację reakcji systemu sterowania na powstałą awarię typu ciągłego lub sporadyczną. Możliwa jest prezentacja sposobu realizacji dawki paliwa w trybie awaryjnym. Pulpit symulacji usterek umożliwia również pomiar prądu w tych obwodach systemu, gdzie możliwe jest wywoływanie stanów awaryjnych.  Stanowisko umożliwia pracę systemu w trybie bezawaryjnym, po skasowaniu testerem zasymulowanych usterek.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Umożliwia przeprowadzenie samo diagnozy systemu za pomocą kodu migowego kontroli systemu.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Umożliwia przeprowadzenie diagnostyki szeregowej z wykorzystaniem urządzeń diagnostycznych takich jak: ADP 186, KTS-5xx, </w:t>
            </w:r>
            <w:proofErr w:type="spellStart"/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MEGA-MACS</w:t>
            </w:r>
            <w:proofErr w:type="spellEnd"/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, lub innych poprzez złącze OBDII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Wyposażenie stanowiska: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Sterownik systemu MOTRONIC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Przekaźnik główny systemu i pompy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Dmuchawa przepływomierza powietrza,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umożliwiająca wytworzenie rzeczywistego przepływu powietrza o wydajności pozwalającej osiągnąć sygnał zwrotny z przepływomierza na poziomie co najmniej 3V.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Obrotomierz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Przepływomierz powietrza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Mechanizm biegu jałowego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Zespół przepustnicy z czujnikiem położenia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Świece zapłonowe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color w:val="00B050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Potencjometry symulacji pracy sondy Lambda,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umożliwiające emulację sygnału z czujnika tlenu z możliwością regulacji czasu trwania impulsu (niezależna zmiana częstotliwości i współczynnika wypełnienia impulsu), co pozwoli na obserwację wpływu zmian tych parametrów, na pracę systemu sterowania silnikiem (czas trwania impulsu wtrysku, zachowanie integratora Lambda)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Regulator ciśnienia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Wtryskiwacze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Manometr ciśnienia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Menzurki pomiarowe wtryskiwanego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Zawory spustowe menzurek pomiarowych wtryskiwanego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Filtr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Pompa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Zawór regeneracji filtra z węglem aktywnym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lastRenderedPageBreak/>
              <w:t xml:space="preserve">− Zbiornik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Cewka zapłonowa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Rozdzielacz zapłonu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Regulacja prędkości obrotowej wieńca zębatego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Czujnik położenia wału korbowego silnika (wieńca zębatego)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Kontrolka </w:t>
            </w:r>
            <w:proofErr w:type="spellStart"/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samodiagnozy</w:t>
            </w:r>
            <w:proofErr w:type="spellEnd"/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Przełącznik liczby oktanowej paliwa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Schemat ideowy z gniazdami diagnostycznymi i pulpitem symulacji usterek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 xml:space="preserve">Do stanowiska dołączony opis, zawierający propozycje ćwiczeń bazujące na standardowych procedurach diagnostyki w serwisie, na bazie parametrów oddających rzeczywiste zakresy pracy ( symulacja ) jednostki napędowej.  Ćwiczenia umożliwiają  poznanie zasad działania i metod diagnostycznych mających zastosowanie w diagnostyce pojazdów wyposażonych w układ napędowy z silnikiem ZI z systemem </w:t>
            </w:r>
            <w:proofErr w:type="spellStart"/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Motronic</w:t>
            </w:r>
            <w:proofErr w:type="spellEnd"/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Ćwiczenia podzielone na co najmniej trzy części: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1. Ćwiczenia w diagnostyce z wykorzystaniem mierników uniwersalnych i oscyloskopu.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2. Ćwiczenia z wykorzystaniem testera diagnostycznego.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3. Symulacja usterek w systemie.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BUDOWA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Stanowisko powinno być wykonane w formie zamkniętego kasetonu z profili aluminiowych lub stalowych lub kwasoodpornych i płyty z tworzywa sztucznego lub rozwiązania równoważnego gwarantującego trwałość i bezpieczeństwo użytkowania. Zabudowany jest na ruchomej ramie wsporczej wykonanej z profili stalowych. Całość konstrukcji metalowej powinna być pomalowana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lakierem proszkowym lub inną techniką zapewniającą taką samą estetykę i trwałość powłok lakierniczych. 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Dane techniczne: Wymiary min.: szerokość – 1300mm, długość – 500mm, wysokość – 1780mm, 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ZASILANIE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Zasilanie stanowiska odbywa się z sieci energetycznej 230V/50Hz przez zasilacz impulsowy oraz powinno być zainstalowane zabezpieczenie wyłącznikiem nadmiarowo-prądowym w celu zapewnienia braku ryzyka porażenia prądem elektrycznym przy używaniu stanowiska zgodnie z przeznaczeniem. 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Szkolenie </w:t>
            </w:r>
          </w:p>
          <w:p w:rsidR="00253A28" w:rsidRPr="00782757" w:rsidRDefault="00253A28" w:rsidP="00253A28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 dostawy wchodzi również przeszkolenie 2 - 3 nauczycieli praktycznej nauki zawodu w zakresie obsługi i eksploatacji dostarczonego zestawu panelowego w wymiarze 2 - 3 godzin w wyznaczonym przez zamawiającego ter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minie.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Instrukcja obsługi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lastRenderedPageBreak/>
              <w:t> 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Tester sondy lambda: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Do testowania i symulowania warunków pracy,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Do testowania podgrzewanych i nieogrzewanych czujników O2,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Wskaźnik LED,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Nadaje się do silników z cyrkonem i tytanowymi czujnikami O2,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Tester identyfikuje podłączony kabel, masę, grzałkę lub napięcie ECU (jeśli dostępne),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Wskaźnik słabej baterii,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Trwała obudowa z tworzywa sztucznego</w:t>
            </w:r>
          </w:p>
          <w:p w:rsidR="00293FFD" w:rsidRPr="00782757" w:rsidRDefault="00253A28" w:rsidP="00D21F14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Masa z akumulatorem maks. 300g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5</w:t>
            </w:r>
          </w:p>
        </w:tc>
        <w:tc>
          <w:tcPr>
            <w:tcW w:w="2694" w:type="dxa"/>
          </w:tcPr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TESTER DIAGNOSTYCZNY WRAZ Z MODUŁAMI BEZPRZEWODOWYMI I OPROGRAMOWANIEM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Moduł pomiarowy umożliwiający szybkie i dokładne testowanie układu elektrycznego pojazdu, wszystko dostępne w pakiecie zawierającym wygodny wózek i komputer.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Dzięki 2-kanałowemu oscyloskopowi o wysokiej szybkości próbkowania 50 M próbek/s zapewnia szybką i dokładną diagnozą usterek elektrycznych i zapewnia sprawną naprawę samochodów.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Parametry techniczne: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Napięcie zasilania zasilacza min. 90 – 264VAC/47 – 63 Hz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Zakres temperatur pracy min. 5°C to 40°C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Wymiary (D x W x S): 680 x 1785 x 670 mm (+/-5%)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Masa netto min. 90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Zakres dostawy: wózek, moduł pomiarowy z uchwytem na sondy, PC z systemem operacyjnym XP, monitor, mysz, drukarka, pilot (nadajnik i odbiornik), sonda pojemnościowa, zasilacz z przewodem przyłączeniowym, oprogramowanie systemowe, 2 adaptery Y, uniwersalna sonda KV, przewód przyłączeniowy Multi 1 i Multi 2, przewód podłączeniowy do B+/B-, przewód podłączeniowy zaciski 1/15, sonda pojemnościowa 3 x KV+/czerwona, sonda indukcyjna, cęgi prądowe 1000 A i 30 A, lampa stroboskopowa, czujnik temperatury oleju, czujnik do pomiaru ciśnienia powietrza z wężem.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Kompletny bezprzewodowy zestaw diagnostyczny: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Wbudowany 1-kanałowy multimetr: szybki i wygodny sposób rozwiązywania problemów z napięciem, prądem i rezystancją.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Interfejs Ethernet (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DoIP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- Diagnostics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over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Internet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Protocol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 obsługuje bieżące i przyszłe interfejsy pojazdów w oparciu o sieć Ethernet.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Diagnostyka równoległa: moduł komunikuje się z maksymalnie trzema interfejsami CAN i linią K jednocześnie, co pozwala na szybką i bardzo skuteczną diagnostykę.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Silna i stabilna łączność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o zasięgu 100 m.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Optymalnie zaprojektowany do korzystania z oprogramowania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Online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. Korzystanie nie tylko z diagnostyki, ale także z inteligentnego lokalizowania usterek oraz wsparcia dla szybkiego wykonywania napraw i przeglądów.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Parametry techniczne: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min. 1-kanałowy multimetr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Napięcie robocze min.: 8V DC-28V DC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Pobór mocy przez akumulator pojazdu lub zasilacz maks.: 10 W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Połączenie z PC min.: USB 2.0,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Bluetooth®klasy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1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Uszczelnienie min.: IP53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Częstotliwość próbkowania multimetru min.: 100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kHz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Obsługiwane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protokoły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min.: ISO 15031, ISO 22900, SAE J2534-1 and -2 (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PassThru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), ISO 9141-2 (K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L), SAE J1850 VPW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PWM, CAN High Speed ISO 11898, ISO 15765-4 (OBD), CAN Single Wire, CAN Low Speed, ISO 13400 (Diagnostics over IP),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oraz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inne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specjalne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protokoły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Masa netto: ok. 0.5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Zakres dostawy: tablet, przewód OBD (1.5 m), zasilacz, zestaw przewodów pomiarowych / końcówek, zacisk przyłączeniowy czarny, końcówka z ostrzem czerwona, przewód USB (3 m), przewód uniwersalny, zestaw montażowy, zestaw części do montażu na wózku, adapter USB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®, instrukcja obsługi, walizka do przechowywania.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Konwertowalny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komputer z uchwytem (laptop i tablet w jednym):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Najnowszej generacji procesor Intel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Core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i5: łączy się z oprogramowaniem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Online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w zaledwie 30 sekund. Super szybki i gotowy do użycia.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Łatwa obsługa dzięki funkcji laptopa lub tabletu: wszechstronne urządzenie zapewniające opcje najbardziej komfortowego użytkowania.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2 x 24Wh akumulatory litowo-jonowe z funkcją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Hot-Swap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: Wymień jeden akumulator w trakcie zasilania i będziesz mógł nadal pracować. Nie trzeba przerywać testu.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Parametry techniczne: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Procesor min.: Intel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Core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i5-6200U, 2.3GHz (podniesienie do: 2.8GHz)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RAM min.: 8 GB DDR4, rozszerzane do min. 16 GB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Dysk twardy min.: 256 GB SSD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Wyświetlacz min.: 11.6”, czytelny w słońcu (800 Nitów), 1366 x 768 pikseli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Ekran dotykowy pojemnościowy z obsługą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Multi-Touch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Akumulator min.: 2 x 24W, z funkcją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Hot-Swap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Sieć bezprzewodowa: WLAN IEEE 802.11ac oraz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4.0 klasa 1 (wysokiej wydajności)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Porty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min.: 2 x USB 3.0, 1 x USB 2.0, Gigabit LAN RJ45, HDMI, Docking, Audio in/out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Uszczelnienie min.: IP65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Standard odporności: Standard militarny MIL-STD-810G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Masa maks. netto: 2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Zakres dostawy: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konwertowalny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komputer z uchwytem, akumulatory (2x), zewnętrzny napęd DVD z przewodem USB, zasilacz (19V/3.4A), przewód zasilacza, rysik ze sznurkiem, walizka, instrukcja obsługi.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Dedykowane oprogramowanie do obsługi w/w urządzeń, licencja dożywotnia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293FFD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 dostawy wchodzi również przeszkolenie 2 - 3 nauczycieli praktycznej nauki zawodu w zakresie obsługi i eksploatacji dostarczonego testera diagnostycznego wraz z oprzyrządowaniem w wyznaczonym przez zamaw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iającego terminie.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 kpl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6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TESTER AKUMULATORÓW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Urządzenie z wbudowaną drukarka termiczną.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Zastosowanie: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akumulatory 6/12 V, obwody rozruszników 12/24 V oraz obwody prądnicy 12/24 V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testuje mocno rozładowane akumulatory do min. 1,5 V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Testuje nieobciążone napięcie ładowania oraz wahania prądu ładowania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Testy mogą być wykonywane w pojeździe, jak i poza nim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Właściwości: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Tolerancja maks.: CCA &lt; ± 5%, napięcie ± 0,05%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Zabezpieczenie przed zamianą biegunów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posiada wyświetlacz LCD wskazujący napięcie akumulatora, dostępne napięcie początkowe, stan naładowania akumulatora oraz automatyczną kompensacje temperatury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PROSTOWNIK Z FUNKCJĄ ROZRUCHU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Urządzenie o następujących parametrach: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Moc ładowania min. 2,3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kW</w:t>
            </w:r>
            <w:proofErr w:type="spellEnd"/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Moc rozruchu min. 18kW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Napięcie ładowania: 12/24V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Maksymalny prąd ładowania min. 95A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Maksymalny prąd rozruchu min. 970A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Znamionowy prąd ładowania min. 75A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Znamionowy prąd rozruchu min. 600A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Regulacja min. 5-cio stopniowa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Masa netto min. 43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8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PROSTOWNIK ELEKTRONICZNY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Prostownik elektroniczny 6/12/24 V, zabezpieczenie przed przeładowaniem, wyposażony w wyświetlacz LCD wskazujący napięcie oraz prąd ładowania, możliwość krótkiego (min. 5 min) ładowania akumulatora, masa netto 1 kg (+/-10%)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9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AUTOMAT DO SERWISU KLIMATYZACJI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Urządzenie w pełni automatyczne nie wymaga stosowania ręcznych zaworów odcinających. Przeznaczone do konserwacji i naprawy układów klimatyzacji.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DANE TECHNICZNE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Czynnik chłodniczy: R134A;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Wyświetlacz: LED;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Zbiornik wewnętrzny: min. 21,5 kg;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Wydatek pompy podciśnienia min.: 8 m3/h;</w:t>
            </w:r>
          </w:p>
          <w:p w:rsidR="00293FFD" w:rsidRPr="00782757" w:rsidRDefault="00293FFD" w:rsidP="00293FFD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Butla z czynnikiem R134A na wyposażeniu urządzenia.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 dostawy wchodzi również przeszkolenie nauczyciela praktycznej nauki zawodu w zakresie obsługi i eksploatacji dostarczonego automatu do serwisu klimatyzacji w wyznaczonym przez zamawiającego terminie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.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</w:t>
            </w:r>
          </w:p>
        </w:tc>
        <w:tc>
          <w:tcPr>
            <w:tcW w:w="2694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CZYTNIK DO DOWODÓW REJESTRACYJNYCH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788" w:type="dxa"/>
          </w:tcPr>
          <w:p w:rsidR="00782757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Czytnik kodów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Aztec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z dowodów rejestracyjnych z podstawką, obudowa wstrząsoodporna, dostępny tryb automatyczny,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11</w:t>
            </w:r>
          </w:p>
        </w:tc>
        <w:tc>
          <w:tcPr>
            <w:tcW w:w="2694" w:type="dxa"/>
          </w:tcPr>
          <w:p w:rsidR="00293FFD" w:rsidRPr="00782757" w:rsidRDefault="00293FFD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ZESTAW KOMPUTEROWY Z SYSTEMEM OPERACYJNYM ORAZ MONITOREM I KONTROLERAMI</w:t>
            </w:r>
          </w:p>
        </w:tc>
        <w:tc>
          <w:tcPr>
            <w:tcW w:w="8788" w:type="dxa"/>
          </w:tcPr>
          <w:p w:rsidR="00FB5411" w:rsidRPr="00782757" w:rsidRDefault="00FB5411" w:rsidP="00FB5411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Procesor – wielordzeniowy, osiągający w teście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PassMark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CPU Mark minimum 1</w:t>
            </w:r>
            <w:r w:rsidR="00A5386A">
              <w:rPr>
                <w:rFonts w:ascii="Verdana" w:hAnsi="Verdana"/>
                <w:sz w:val="19"/>
                <w:szCs w:val="19"/>
              </w:rPr>
              <w:t>2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pkt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FB5411" w:rsidRPr="00782757" w:rsidRDefault="00FB5411" w:rsidP="00FB5411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(wynik testu zaproponowanego procesora musi być opublikowany w zestawieniu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CpuBenchm</w:t>
            </w:r>
            <w:r w:rsidR="00C250C8">
              <w:rPr>
                <w:rFonts w:ascii="Verdana" w:hAnsi="Verdana"/>
                <w:sz w:val="19"/>
                <w:szCs w:val="19"/>
              </w:rPr>
              <w:t>ark</w:t>
            </w:r>
            <w:proofErr w:type="spellEnd"/>
            <w:r w:rsidR="00C250C8">
              <w:rPr>
                <w:rFonts w:ascii="Verdana" w:hAnsi="Verdana"/>
                <w:sz w:val="19"/>
                <w:szCs w:val="19"/>
              </w:rPr>
              <w:t xml:space="preserve"> – stanowiącym Załącznik nr 8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w niniejszym postępowaniu. Wyniki testów na podstawie zestawienia publikowanego na stronie </w:t>
            </w:r>
            <w:hyperlink r:id="rId9" w:history="1">
              <w:r w:rsidRPr="00782757">
                <w:rPr>
                  <w:rStyle w:val="Hipercze"/>
                  <w:rFonts w:ascii="Verdana" w:hAnsi="Verdana"/>
                  <w:sz w:val="19"/>
                  <w:szCs w:val="19"/>
                </w:rPr>
                <w:t>www.cpubenchmark.net</w:t>
              </w:r>
            </w:hyperlink>
            <w:r w:rsidRPr="00782757">
              <w:rPr>
                <w:rFonts w:ascii="Verdana" w:hAnsi="Verdana"/>
                <w:sz w:val="19"/>
                <w:szCs w:val="19"/>
              </w:rPr>
              <w:t xml:space="preserve"> w dniu </w:t>
            </w:r>
            <w:r w:rsidR="009223C1">
              <w:rPr>
                <w:rFonts w:ascii="Verdana" w:hAnsi="Verdana"/>
                <w:sz w:val="19"/>
                <w:szCs w:val="19"/>
              </w:rPr>
              <w:t>15.10</w:t>
            </w:r>
            <w:r w:rsidR="00893E15">
              <w:rPr>
                <w:rFonts w:ascii="Verdana" w:hAnsi="Verdana"/>
                <w:sz w:val="19"/>
                <w:szCs w:val="19"/>
              </w:rPr>
              <w:t>.2020</w:t>
            </w:r>
            <w:r w:rsidRPr="00782757">
              <w:rPr>
                <w:rFonts w:ascii="Verdana" w:hAnsi="Verdana"/>
                <w:sz w:val="19"/>
                <w:szCs w:val="19"/>
              </w:rPr>
              <w:t>r.)</w:t>
            </w:r>
          </w:p>
          <w:p w:rsidR="00FB5411" w:rsidRPr="00782757" w:rsidRDefault="00C809AC" w:rsidP="00FB5411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Model/typ/nazwę</w:t>
            </w:r>
            <w:r w:rsidR="00A5386A">
              <w:rPr>
                <w:rFonts w:ascii="Verdana" w:hAnsi="Verdana"/>
                <w:sz w:val="19"/>
                <w:szCs w:val="19"/>
              </w:rPr>
              <w:t>/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 xml:space="preserve">producenta oferowanego procesora </w:t>
            </w:r>
            <w:r>
              <w:rPr>
                <w:rFonts w:ascii="Verdana" w:hAnsi="Verdana"/>
                <w:sz w:val="19"/>
                <w:szCs w:val="19"/>
              </w:rPr>
              <w:t xml:space="preserve">oraz parametry procesora  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należy wpis</w:t>
            </w:r>
            <w:r w:rsidR="00A5386A">
              <w:rPr>
                <w:rFonts w:ascii="Verdana" w:hAnsi="Verdana"/>
                <w:sz w:val="19"/>
                <w:szCs w:val="19"/>
              </w:rPr>
              <w:t>ać do Z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ałącznika nr 6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Pamięć RAM – min. 8GB DDR4 2666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MHz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min. jeden slot wolny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Dysk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SSD – min. 256 GB M.2 PCI-Express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Dysk HDD – min. 1 TB  SATA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Dedykowana karta graficzna – pamięć VRAM dedykowana min. 4 GB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Porty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wideo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– min. 1x VGA (15 pin D-Sub), 1x HDMI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Interfejs sieciowy – min. 1x 10/100/1000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Mbit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/s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Napęd optyczny –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DVD-RW</w:t>
            </w:r>
            <w:proofErr w:type="spellEnd"/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Czytnik kart pamięci – TAK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Porty USB – min. 6 w tym min. 4x USB 2.0 Typ A, 2x USB 3.0 Typ A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Pozostałe porty we/wy – min. 3x port Audio, 1x RJ-45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Zasilacz – min. 500 W</w:t>
            </w:r>
          </w:p>
          <w:p w:rsidR="00293FFD" w:rsidRPr="00782757" w:rsidRDefault="00FB5411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Obudowa – 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Mini Tower lub </w:t>
            </w:r>
            <w:r w:rsidRPr="00782757">
              <w:rPr>
                <w:rFonts w:ascii="Verdana" w:hAnsi="Verdana"/>
                <w:sz w:val="19"/>
                <w:szCs w:val="19"/>
              </w:rPr>
              <w:t>SFF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Normy i standardy: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ISO 9001:2015, ISO 14001:2015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Deklaracja CE</w:t>
            </w:r>
          </w:p>
          <w:p w:rsidR="00AC75FC" w:rsidRPr="00782757" w:rsidRDefault="00AC75FC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WHCL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- Zgodność z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RoHS</w:t>
            </w:r>
            <w:proofErr w:type="spellEnd"/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Serwis urządzeń musi byś realizowany przez producenta lub autoryzowanego partnera serwisowego producenta.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Wsparcie techniczne: Dostęp do aktualnych sterowników zainstalowanych w komputerze urządzeń, realizowany poprzez podanie identyfikatora klienta lub modelu komputera lub numeru seryjnego komputera, na dedykowanej przez producenta  stronie internetowej.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Mysz: optyczna, przewodowa (min. 1,8m), rozdzielczość min. 2000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dpi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profil praworęczny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Klawiatura przewodowa, układ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qwerty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Monitor: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Full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HD, przekątna min. 23,8’’, matryca matowa, IPS, kontrast min. 1000:1, jasność min. 250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/m2, czas reakcji maks. 5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ms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kąty widzenia (pion/poziom) min. 178/178 stopni, montaż VESA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 Operacyjny – Windows 10 Pro lub równoważny.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Zamawiający wymaga licencji fabrycznie nowej, nieużywanej, nieaktywowanej nigdy wcześniej na innym urządzeniu.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Warunki równoważności systemu operacyjnego: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System, poprzez mechanizmy wbudowane, bez użycia dodatkowych aplikacji, musi: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Umożliwiać dokonywania aktualizacji i poprawek systemu przez sieć internetową z możliwością czasowego wstrzymania instalacji aktualizacji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Zapewniać internetową aktualizację w języku polskim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wbudowaną zaporę internetową (firewall) dla ochrony połączeń internetowych; zintegrowana z systemem konsola do zarządzania ustawieniami zapory i regułami IP v4 i v6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zlokalizowane w języku polskim, co najmniej następujące elementy: menu, odtwarzacz multimediów, pomoc, komunikaty systemowe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Posiadać wsparcie dla większości powszechnie używanych urządzeń peryferyjnych (drukarek, urządzeń sieciowych, standardów USB,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Plug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&amp; Play,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WiFi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wbudowany system pomocy w języku polskim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Uruchamiać oprogramowanie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AutoCad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czy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Integra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w trybie nieemulowanym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Obsługiwać pracę i dostarczać wsparcie dla Sun Java i .NET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Framwerok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1.1, 2.0, 3.0 i 4.5 oraz możliwość uruchomienia aplikacji działających we wskazanych środowiskach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graficzne środowisko instalacji i konfiguracji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Dawać możliwość podłączenia do domeny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Active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Directory</w:t>
            </w:r>
            <w:proofErr w:type="spellEnd"/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Wbudowane mechanizmy ochrony antywirusowej i przeciw złośliwemu oprogramowaniu z zapewnionymi bezpłatnymi aktualizacjami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Funkcjonalność automatycznej zmiany domyślnej drukarki w zależności od sieci, do której podłączony jest komputer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zarządzania stacją roboczą poprzez polityki grupowe – przez politykę rozumiemy zestaw reguł definiujących lub ograniczających funkcjonalność systemu lub aplikacji,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Rozbudowane, definiowalne polityki bezpieczeństwa – polityki dla systemu operacyjnego i dla wskazanych aplikacji,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zdalnej automatycznej instalacji, konfiguracji, administrowania oraz aktualizowania systemu, zgodnie z określonymi uprawnieniami poprzez polityki grupowe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Zabezpieczony hasłem hierarchiczny dostęp do systemu, konta i profile użytkowników zarządzane zdalnie; praca systemu w trybie ochrony kont użytkowników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Zintegrowany z systemem moduł wyszukiwania informacji (plików różnego typu, tekstów,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metadanych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 dostępny z kilku poziomów poziom menu, poziom otwartego okna systemu operacyjnego; system wyszukiwania oparty na konfigurowalnym przez użytkownika module indeksacji zasobów lokalnych,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przystosowania stanowiska dla osób niepełnosprawnych (np. słabo widzących);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Wbudowany mechanizm wirtualizacji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hypervisor</w:t>
            </w:r>
            <w:proofErr w:type="spellEnd"/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Mechanizm szyfrowania dysków wewnętrznych i zewnętrznych z możliwością szyfrowania ograniczonego do danych użytkownika.</w:t>
            </w:r>
          </w:p>
          <w:p w:rsidR="00293FFD" w:rsidRPr="00782757" w:rsidRDefault="00293FFD" w:rsidP="00053DC0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Gwarancja: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min. 12 miesięcy w miejscu użytkowania sprzętu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 dni robocze na usunięcie awarii od dnia zgłoszenia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Czas reakcji serwisu: do końca następnego dnia roboczego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przypadku awarii nośników danych w okresie gwarancji takich jak dyski twarde itp., pozostają one u Zamawiającego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10 kpl</w:t>
            </w:r>
          </w:p>
        </w:tc>
      </w:tr>
    </w:tbl>
    <w:p w:rsidR="001622B7" w:rsidRPr="00782757" w:rsidRDefault="001622B7" w:rsidP="001622B7">
      <w:pPr>
        <w:tabs>
          <w:tab w:val="left" w:pos="3360"/>
        </w:tabs>
        <w:rPr>
          <w:sz w:val="19"/>
          <w:szCs w:val="19"/>
        </w:rPr>
      </w:pPr>
    </w:p>
    <w:p w:rsidR="009C6C46" w:rsidRPr="00253A28" w:rsidRDefault="009C6C46" w:rsidP="001622B7">
      <w:pPr>
        <w:tabs>
          <w:tab w:val="left" w:pos="3360"/>
        </w:tabs>
        <w:rPr>
          <w:sz w:val="18"/>
          <w:szCs w:val="18"/>
        </w:rPr>
      </w:pPr>
    </w:p>
    <w:p w:rsidR="00D175C7" w:rsidRDefault="00D175C7" w:rsidP="009C6C46">
      <w:pPr>
        <w:pStyle w:val="Bezodstpw"/>
        <w:rPr>
          <w:sz w:val="18"/>
          <w:szCs w:val="18"/>
        </w:rPr>
      </w:pPr>
    </w:p>
    <w:p w:rsidR="009C6C46" w:rsidRPr="00253A28" w:rsidRDefault="009C6C46" w:rsidP="009C6C46">
      <w:pPr>
        <w:pStyle w:val="Bezodstpw"/>
        <w:rPr>
          <w:rFonts w:ascii="Verdana" w:hAnsi="Verdana"/>
          <w:sz w:val="18"/>
          <w:szCs w:val="18"/>
        </w:rPr>
      </w:pPr>
      <w:r w:rsidRPr="00253A28">
        <w:rPr>
          <w:rFonts w:ascii="Verdana" w:hAnsi="Verdana"/>
          <w:sz w:val="18"/>
          <w:szCs w:val="18"/>
        </w:rPr>
        <w:t>…………………………………….,………………</w:t>
      </w:r>
      <w:r w:rsidR="00E12A5A" w:rsidRPr="00253A28">
        <w:rPr>
          <w:rFonts w:ascii="Verdana" w:hAnsi="Verdana"/>
          <w:sz w:val="18"/>
          <w:szCs w:val="18"/>
        </w:rPr>
        <w:t>…</w:t>
      </w:r>
      <w:r w:rsidRPr="00253A28">
        <w:rPr>
          <w:rFonts w:ascii="Verdana" w:hAnsi="Verdana"/>
          <w:sz w:val="18"/>
          <w:szCs w:val="18"/>
        </w:rPr>
        <w:tab/>
      </w:r>
      <w:r w:rsidRPr="00253A28">
        <w:rPr>
          <w:rFonts w:ascii="Verdana" w:hAnsi="Verdana"/>
          <w:sz w:val="18"/>
          <w:szCs w:val="18"/>
        </w:rPr>
        <w:tab/>
      </w:r>
      <w:r w:rsidRPr="00253A28">
        <w:rPr>
          <w:rFonts w:ascii="Verdana" w:hAnsi="Verdana"/>
          <w:sz w:val="18"/>
          <w:szCs w:val="18"/>
        </w:rPr>
        <w:tab/>
        <w:t>…………………………………………………………</w:t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  <w:t xml:space="preserve">      </w:t>
      </w:r>
      <w:r w:rsidRPr="00253A28">
        <w:rPr>
          <w:rFonts w:ascii="Verdana" w:hAnsi="Verdana"/>
          <w:sz w:val="18"/>
          <w:szCs w:val="18"/>
        </w:rPr>
        <w:t>…………………………………………………</w:t>
      </w:r>
      <w:r w:rsidR="00E12A5A" w:rsidRPr="00253A28">
        <w:rPr>
          <w:rFonts w:ascii="Verdana" w:hAnsi="Verdana"/>
          <w:sz w:val="18"/>
          <w:szCs w:val="18"/>
        </w:rPr>
        <w:t>………………</w:t>
      </w:r>
    </w:p>
    <w:p w:rsidR="009C6C46" w:rsidRPr="00253A28" w:rsidRDefault="009C6C46" w:rsidP="009C6C46">
      <w:pPr>
        <w:pStyle w:val="Bezodstpw"/>
        <w:ind w:firstLine="708"/>
        <w:rPr>
          <w:rFonts w:ascii="Verdana" w:hAnsi="Verdana"/>
          <w:sz w:val="18"/>
          <w:szCs w:val="18"/>
        </w:rPr>
      </w:pPr>
      <w:r w:rsidRPr="00253A28">
        <w:rPr>
          <w:rFonts w:ascii="Verdana" w:hAnsi="Verdana"/>
          <w:sz w:val="18"/>
          <w:szCs w:val="18"/>
        </w:rPr>
        <w:t>(miejscowość, data)</w:t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  <w:t xml:space="preserve"> (pieczęć nagłówkowa) </w:t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Pr="00253A28">
        <w:rPr>
          <w:rFonts w:ascii="Verdana" w:hAnsi="Verdana"/>
          <w:sz w:val="18"/>
          <w:szCs w:val="18"/>
        </w:rPr>
        <w:t xml:space="preserve"> (</w:t>
      </w:r>
      <w:r w:rsidR="00E12A5A" w:rsidRPr="00253A28">
        <w:rPr>
          <w:rFonts w:ascii="Verdana" w:hAnsi="Verdana"/>
          <w:sz w:val="18"/>
          <w:szCs w:val="18"/>
        </w:rPr>
        <w:t xml:space="preserve">pieczęć imienna wraz z </w:t>
      </w:r>
      <w:r w:rsidRPr="00253A28">
        <w:rPr>
          <w:rFonts w:ascii="Verdana" w:hAnsi="Verdana"/>
          <w:sz w:val="18"/>
          <w:szCs w:val="18"/>
        </w:rPr>
        <w:t>podpisem)</w:t>
      </w:r>
    </w:p>
    <w:p w:rsidR="009C6C46" w:rsidRPr="00253A28" w:rsidRDefault="009C6C46" w:rsidP="001622B7">
      <w:pPr>
        <w:tabs>
          <w:tab w:val="left" w:pos="3360"/>
        </w:tabs>
        <w:rPr>
          <w:sz w:val="18"/>
          <w:szCs w:val="18"/>
        </w:rPr>
      </w:pPr>
    </w:p>
    <w:sectPr w:rsidR="009C6C46" w:rsidRPr="00253A28" w:rsidSect="00D175C7">
      <w:headerReference w:type="default" r:id="rId10"/>
      <w:pgSz w:w="16838" w:h="11906" w:orient="landscape"/>
      <w:pgMar w:top="1418" w:right="1418" w:bottom="851" w:left="1418" w:header="21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8D8" w:rsidRDefault="007318D8" w:rsidP="00327517">
      <w:pPr>
        <w:spacing w:after="0" w:line="240" w:lineRule="auto"/>
      </w:pPr>
      <w:r>
        <w:separator/>
      </w:r>
    </w:p>
  </w:endnote>
  <w:endnote w:type="continuationSeparator" w:id="0">
    <w:p w:rsidR="007318D8" w:rsidRDefault="007318D8" w:rsidP="00327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8D8" w:rsidRDefault="007318D8" w:rsidP="00327517">
      <w:pPr>
        <w:spacing w:after="0" w:line="240" w:lineRule="auto"/>
      </w:pPr>
      <w:r>
        <w:separator/>
      </w:r>
    </w:p>
  </w:footnote>
  <w:footnote w:type="continuationSeparator" w:id="0">
    <w:p w:rsidR="007318D8" w:rsidRDefault="007318D8" w:rsidP="00327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796" w:rsidRDefault="002C1796">
    <w:pPr>
      <w:pStyle w:val="Nagwek"/>
    </w:pPr>
    <w:r w:rsidRPr="00D175C7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1071245</wp:posOffset>
          </wp:positionH>
          <wp:positionV relativeFrom="paragraph">
            <wp:posOffset>-843915</wp:posOffset>
          </wp:positionV>
          <wp:extent cx="6477000" cy="457200"/>
          <wp:effectExtent l="19050" t="0" r="0" b="0"/>
          <wp:wrapNone/>
          <wp:docPr id="1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2275"/>
    <w:multiLevelType w:val="hybridMultilevel"/>
    <w:tmpl w:val="43022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D04B7"/>
    <w:multiLevelType w:val="hybridMultilevel"/>
    <w:tmpl w:val="43022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60D3A"/>
    <w:multiLevelType w:val="hybridMultilevel"/>
    <w:tmpl w:val="24A66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83501"/>
    <w:multiLevelType w:val="hybridMultilevel"/>
    <w:tmpl w:val="17440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F14"/>
    <w:rsid w:val="00053DC0"/>
    <w:rsid w:val="000B004C"/>
    <w:rsid w:val="000E7682"/>
    <w:rsid w:val="001230C7"/>
    <w:rsid w:val="001622B7"/>
    <w:rsid w:val="001C51A0"/>
    <w:rsid w:val="001C5D2D"/>
    <w:rsid w:val="00253A28"/>
    <w:rsid w:val="00293FFD"/>
    <w:rsid w:val="002C1796"/>
    <w:rsid w:val="002F4AA8"/>
    <w:rsid w:val="00321E6C"/>
    <w:rsid w:val="00327517"/>
    <w:rsid w:val="0035771A"/>
    <w:rsid w:val="003C6A53"/>
    <w:rsid w:val="003E7219"/>
    <w:rsid w:val="003F1EE7"/>
    <w:rsid w:val="00410ADF"/>
    <w:rsid w:val="00422843"/>
    <w:rsid w:val="0045319B"/>
    <w:rsid w:val="00475CBD"/>
    <w:rsid w:val="004B04F9"/>
    <w:rsid w:val="004F4AE4"/>
    <w:rsid w:val="005126C4"/>
    <w:rsid w:val="00545EE9"/>
    <w:rsid w:val="005559D3"/>
    <w:rsid w:val="005D4193"/>
    <w:rsid w:val="00610E1E"/>
    <w:rsid w:val="00663A90"/>
    <w:rsid w:val="0067371E"/>
    <w:rsid w:val="00703CA1"/>
    <w:rsid w:val="007052FF"/>
    <w:rsid w:val="00715BCF"/>
    <w:rsid w:val="00730813"/>
    <w:rsid w:val="007318D8"/>
    <w:rsid w:val="007323BC"/>
    <w:rsid w:val="007350A1"/>
    <w:rsid w:val="00751353"/>
    <w:rsid w:val="00782757"/>
    <w:rsid w:val="00837DDE"/>
    <w:rsid w:val="00865CAC"/>
    <w:rsid w:val="00893E15"/>
    <w:rsid w:val="008B563F"/>
    <w:rsid w:val="00920CE6"/>
    <w:rsid w:val="009223C1"/>
    <w:rsid w:val="00944CDF"/>
    <w:rsid w:val="00955BCE"/>
    <w:rsid w:val="009C6C46"/>
    <w:rsid w:val="00A23C4A"/>
    <w:rsid w:val="00A5386A"/>
    <w:rsid w:val="00A626B0"/>
    <w:rsid w:val="00A66537"/>
    <w:rsid w:val="00A9687D"/>
    <w:rsid w:val="00AC75FC"/>
    <w:rsid w:val="00B56CEE"/>
    <w:rsid w:val="00BC267E"/>
    <w:rsid w:val="00BE1CC0"/>
    <w:rsid w:val="00C04262"/>
    <w:rsid w:val="00C22B2F"/>
    <w:rsid w:val="00C250C8"/>
    <w:rsid w:val="00C34C56"/>
    <w:rsid w:val="00C43F6F"/>
    <w:rsid w:val="00C80941"/>
    <w:rsid w:val="00C809AC"/>
    <w:rsid w:val="00C95D34"/>
    <w:rsid w:val="00CC4B27"/>
    <w:rsid w:val="00CC601F"/>
    <w:rsid w:val="00CF2037"/>
    <w:rsid w:val="00D175C7"/>
    <w:rsid w:val="00D21F14"/>
    <w:rsid w:val="00DD52BF"/>
    <w:rsid w:val="00E01BC8"/>
    <w:rsid w:val="00E104AE"/>
    <w:rsid w:val="00E12A5A"/>
    <w:rsid w:val="00E43724"/>
    <w:rsid w:val="00F05C07"/>
    <w:rsid w:val="00F07C63"/>
    <w:rsid w:val="00F21F08"/>
    <w:rsid w:val="00F371D5"/>
    <w:rsid w:val="00F5249C"/>
    <w:rsid w:val="00F54656"/>
    <w:rsid w:val="00F80A46"/>
    <w:rsid w:val="00FB4E07"/>
    <w:rsid w:val="00FB5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1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9C6C4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4CD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2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7517"/>
  </w:style>
  <w:style w:type="paragraph" w:styleId="Stopka">
    <w:name w:val="footer"/>
    <w:basedOn w:val="Normalny"/>
    <w:link w:val="StopkaZnak"/>
    <w:uiPriority w:val="99"/>
    <w:semiHidden/>
    <w:unhideWhenUsed/>
    <w:rsid w:val="0032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7517"/>
  </w:style>
  <w:style w:type="character" w:styleId="Hipercze">
    <w:name w:val="Hyperlink"/>
    <w:basedOn w:val="Domylnaczcionkaakapitu"/>
    <w:uiPriority w:val="99"/>
    <w:unhideWhenUsed/>
    <w:rsid w:val="00FB54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Ela\Documents\BARTEK\zam&#243;wienia%20publiczne\2020\PRZETARG-ZAWODOWIEC%20W%20NOWOCZESNEJ%20GOSPODARCE\Dokumentacja\DOKUMENTACJA%20-%20POPRAWIONA\DOKUMENTACJA%20OSTATECZNA\OSTATECZNA\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Ela\Documents\BARTEK\zam&#243;wienia%20publiczne\2020\PRZETARG-ZAWODOWIEC%20W%20NOWOCZESNEJ%20GOSPODARCE\Dokumentacja\DOKUMENTACJA%20-%20POPRAWIONA\DOKUMENTACJA%20OSTATECZNA\OSTATECZNA\www.cpubenchmark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A62D4-1FD0-4607-A2A2-C7E034CA6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4396</Words>
  <Characters>26377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5</cp:revision>
  <cp:lastPrinted>2020-06-02T11:19:00Z</cp:lastPrinted>
  <dcterms:created xsi:type="dcterms:W3CDTF">2020-10-01T09:38:00Z</dcterms:created>
  <dcterms:modified xsi:type="dcterms:W3CDTF">2020-10-15T06:37:00Z</dcterms:modified>
</cp:coreProperties>
</file>